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topLinePunct/>
        <w:ind w:firstLine="0" w:firstLineChars="0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  <w:t>使用说明：此模板供参考，请根据实际情况调整。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6"/>
          <w:szCs w:val="36"/>
          <w:lang w:val="en-US" w:eastAsia="zh-CN" w:bidi="ar-SA"/>
        </w:rPr>
        <w:t xml:space="preserve">买卖合同   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  <w:t xml:space="preserve">         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             </w:t>
      </w:r>
    </w:p>
    <w:p>
      <w:pPr>
        <w:pStyle w:val="9"/>
        <w:ind w:firstLine="1400" w:firstLineChars="5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ind w:firstLine="1400" w:firstLineChars="5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ind w:firstLine="1400" w:firstLineChars="5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买受人：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 </w:t>
      </w:r>
    </w:p>
    <w:p>
      <w:pPr>
        <w:pStyle w:val="9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ind w:firstLine="1400" w:firstLineChars="5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出卖人：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 </w:t>
      </w:r>
    </w:p>
    <w:p>
      <w:pPr>
        <w:pStyle w:val="9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ind w:firstLine="2520" w:firstLineChars="9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签订日期：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pStyle w:val="9"/>
        <w:ind w:firstLine="2520" w:firstLineChars="9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签订地点：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</w:t>
      </w:r>
    </w:p>
    <w:p>
      <w:pPr>
        <w:pStyle w:val="9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br w:type="page"/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说明与提示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1.</w:t>
      </w: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合同示范文本供当事人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instrText xml:space="preserve"> HYPERLINK "https://baike.baidu.com/item/%E5%8F%82%E7%85%A7/1889182?fromModule=lemma_inlink" \t "_blank"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shd w:val="clear" w:color="auto" w:fill="FFFFFF"/>
        </w:rPr>
        <w:t>参照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end"/>
      </w: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使用。合同各方具体权利义务由当事人</w:t>
      </w:r>
      <w:r>
        <w:rPr>
          <w:rStyle w:val="10"/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t>自行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fldChar w:fldCharType="begin"/>
      </w:r>
      <w:r>
        <w:rPr>
          <w:rStyle w:val="10"/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instrText xml:space="preserve"> HYPERLINK "https://baike.baidu.com/item/%E7%BA%A6%E5%AE%9A/1192?fromModule=lemma_inlink" \t "_blank" </w:instrTex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fldChar w:fldCharType="separate"/>
      </w:r>
      <w:r>
        <w:rPr>
          <w:rStyle w:val="10"/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t>约定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fldChar w:fldCharType="end"/>
      </w:r>
      <w:r>
        <w:rPr>
          <w:rStyle w:val="10"/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t>。当事人可以对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fldChar w:fldCharType="begin"/>
      </w:r>
      <w:r>
        <w:rPr>
          <w:rStyle w:val="10"/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instrText xml:space="preserve"> HYPERLINK "https://baike.baidu.com/item/%E5%90%88%E5%90%8C%E7%A4%BA%E8%8C%83%E6%96%87%E6%9C%AC/2450453?fromModule=lemma_inlink" \t "_blank" </w:instrTex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fldChar w:fldCharType="separate"/>
      </w:r>
      <w:r>
        <w:rPr>
          <w:rStyle w:val="10"/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t>合同示范文本</w:t>
      </w:r>
      <w:r>
        <w:rPr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fldChar w:fldCharType="end"/>
      </w:r>
      <w:r>
        <w:rPr>
          <w:rStyle w:val="10"/>
          <w:rFonts w:hint="eastAsia" w:ascii="仿宋_GB2312" w:hAnsi="仿宋_GB2312" w:eastAsia="仿宋_GB2312" w:cs="仿宋_GB2312"/>
          <w:color w:val="auto"/>
          <w:spacing w:val="-6"/>
          <w:sz w:val="28"/>
          <w:szCs w:val="28"/>
          <w:shd w:val="clear" w:color="auto" w:fill="FFFFFF"/>
        </w:rPr>
        <w:t>中的有关条款进行修改、补充和完善。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28"/>
          <w:szCs w:val="28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参照合同示范文本订立合同的，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instrText xml:space="preserve"> HYPERLINK "https://baike.baidu.com/item/%E5%BD%93%E4%BA%8B%E4%BA%BA/433908?fromModule=lemma_inlink" \t "_blank"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shd w:val="clear" w:color="auto" w:fill="FFFFFF"/>
        </w:rPr>
        <w:t>当事人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end"/>
      </w: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应当充分理解合同条款，自行承担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instrText xml:space="preserve"> HYPERLINK "https://baike.baidu.com/item/%E5%90%88%E5%90%8C%E8%AE%A2%E7%AB%8B/9875407?fromModule=lemma_inlink" \t "_blank"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shd w:val="clear" w:color="auto" w:fill="FFFFFF"/>
        </w:rPr>
        <w:t>合同订立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end"/>
      </w: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instrText xml:space="preserve"> HYPERLINK "https://baike.baidu.com/item/%E5%B1%A5%E8%A1%8C/639141?fromModule=lemma_inlink" \t "_blank"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shd w:val="clear" w:color="auto" w:fill="FFFFFF"/>
        </w:rPr>
        <w:t>履行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end"/>
      </w: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所发生的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instrText xml:space="preserve"> HYPERLINK "https://baike.baidu.com/item/%E6%B3%95%E5%BE%8B%E5%90%8E%E6%9E%9C/8787402?fromModule=lemma_inlink" \t "_blank"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shd w:val="clear" w:color="auto" w:fill="FFFFFF"/>
        </w:rPr>
        <w:t>法律后果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fldChar w:fldCharType="end"/>
      </w: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双方当事人应当结合具体情况选定本示范文本的选择性条款。“□”后为待选内容，以划“√”方式选定,以划“×”方式排除，不应留有未标记的“□”；划线处应当以文字形式填写完整，对于实际情况未发生或未做约定的，请在划线处打“×”，以示删除或不适用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3.定金是</w:t>
      </w: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lang w:eastAsia="zh-CN"/>
        </w:rPr>
        <w:t>确保</w:t>
      </w:r>
      <w:r>
        <w:rPr>
          <w:rStyle w:val="10"/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合同订立或履行的一种担保方式。定金的数额由当事人约定；但是，不得超过主合同标的额的百分之二十，超过部分不产生定金的效力。债务人履行债务的，定金应当抵作价款或者收回。给付定金的一方不履行债务或者履行债务不符合约定，致使不能实现合同目的的，无权请求返还定金；收受定金的一方不履行债务或者履行债务不符合约定，致使不能实现合同目的的，应当双倍返还定金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shd w:val="pct10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买卖双方可根据实际情况选择是否使用定金条款。买受人在支付定金前，请充分了解“定金”的法律概念，知悉违约的法律后果。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4.在签订合同前，买卖双方应仔细阅读本示范文本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中</w:t>
      </w:r>
      <w:r>
        <w:rPr>
          <w:rFonts w:hint="eastAsia" w:ascii="仿宋_GB2312" w:hAnsi="仿宋_GB2312" w:eastAsia="仿宋_GB2312" w:cs="仿宋_GB2312"/>
          <w:sz w:val="28"/>
          <w:szCs w:val="28"/>
        </w:rPr>
        <w:t>“违约责任”有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</w:rPr>
        <w:t>关条款，充分了解构成违约的情形和后果，在平等协商基础上依法合理约定。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5.请买卖双方注意留存交易凭证和资料，作为将来主张权利的证据。 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br w:type="page"/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根据《中华人民共和国民法典》等有关法律、法规的规定，双方在平等、自愿、公平和诚信的基础上，经友好协商达成如下协议：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2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</w:rPr>
        <w:t>一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</w:rPr>
        <w:t xml:space="preserve">标的物                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922"/>
        <w:gridCol w:w="774"/>
        <w:gridCol w:w="775"/>
        <w:gridCol w:w="775"/>
        <w:gridCol w:w="775"/>
        <w:gridCol w:w="775"/>
        <w:gridCol w:w="1424"/>
        <w:gridCol w:w="1303"/>
        <w:gridCol w:w="720"/>
        <w:gridCol w:w="6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序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号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名称</w:t>
            </w:r>
          </w:p>
        </w:tc>
        <w:tc>
          <w:tcPr>
            <w:tcW w:w="774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商标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规格型号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生产厂家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计量单位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数量</w:t>
            </w:r>
          </w:p>
        </w:tc>
        <w:tc>
          <w:tcPr>
            <w:tcW w:w="1424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单价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含税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不含税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总额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含税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不含税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交货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期限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4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51" w:type="dxa"/>
            <w:vMerge w:val="restart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4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51" w:type="dxa"/>
            <w:vMerge w:val="continue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670" w:type="dxa"/>
            <w:gridSpan w:val="10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总计：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分¥：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元（人民币）</w:t>
            </w:r>
          </w:p>
        </w:tc>
        <w:tc>
          <w:tcPr>
            <w:tcW w:w="651" w:type="dxa"/>
            <w:vMerge w:val="continue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二、质量标准、技术要求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□质量标准：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□技术要求：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□其他：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三、</w:t>
      </w:r>
      <w:r>
        <w:rPr>
          <w:rFonts w:hint="eastAsia" w:ascii="仿宋_GB2312" w:hAnsi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交付方式及其它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费用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□送货费由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承担，金额：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□安装费由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承担，金额：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元。</w:t>
      </w:r>
    </w:p>
    <w:p>
      <w:pPr>
        <w:pStyle w:val="8"/>
        <w:ind w:firstLine="56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交付方式为以下第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种：</w:t>
      </w:r>
    </w:p>
    <w:p>
      <w:pPr>
        <w:pStyle w:val="8"/>
        <w:ind w:firstLine="56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1、由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负责运输，运送至买受人指定地点，买受人签收后视为交付完成。</w:t>
      </w:r>
    </w:p>
    <w:p>
      <w:pPr>
        <w:pStyle w:val="8"/>
        <w:ind w:firstLine="560"/>
        <w:rPr>
          <w:rFonts w:hint="default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2、由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负责运输，买受人在出卖人仓库自行拿货，出卖人出仓视为交付完成。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四、包装标准、包装物的提供与回收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□包装标准：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□包装物的提供：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□包装物的回收：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出卖人交付的标的物应符合质量、安全、健康、环保等方面法律、法规和行业标准的规定。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五、附随必备品、配件、工具的的名称、规格、数量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  <w:u w:val="single"/>
        </w:rPr>
        <w:t xml:space="preserve">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六、结算方式及期限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一次性支付全部价款：□签约时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交货时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</w:rPr>
        <w:t>分期付款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lang w:eastAsia="zh-CN"/>
        </w:rPr>
        <w:t>：分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lang w:val="en-US" w:eastAsia="zh-CN"/>
        </w:rPr>
        <w:t>期支付，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</w:rPr>
        <w:t>时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lang w:eastAsia="zh-CN"/>
        </w:rPr>
        <w:t>支付首付款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</w:rPr>
        <w:t>元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lang w:eastAsia="zh-CN"/>
        </w:rPr>
        <w:t>，余款分别于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28"/>
          <w:szCs w:val="28"/>
          <w:u w:val="none"/>
          <w:lang w:val="en-US" w:eastAsia="zh-CN"/>
        </w:rPr>
        <w:t>支付。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□预付款：签约时支付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元，余款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元应在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时付清。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□定金：签约时支付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元，余款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元应在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时付清。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七、发票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出卖人收到全额后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日内，提供全额增值税发票。如出卖人未按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约定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开具发票给买受人，由此造成的一切损失由出卖人承担。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八、合理损耗标准及计算方法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  <w:u w:val="single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九、交付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交付方式：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□买受人自提   □出卖人送货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交付批次：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□一次性交付   □分批交付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运输方式：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交货时间：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           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交货地点：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          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十、检验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标的物应当符合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标的物所属行业质量规范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要求或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标准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，并经买受人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书面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确认。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买受人收到标的物后应在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日内完成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检验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如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标的物的数量或者质量不符合约定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买受人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于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日内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通知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出卖人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。买受人在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约定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期限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内未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通知出卖人的，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视为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检验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检验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地点：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买受人对标的物质量有异议的，在双方未能就此达成一致意见时，可委托进行鉴定，鉴定费用由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承担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十一、标的物所有权转移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□自（交付/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）时起转移。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十二、标的物的毁损、灭失的风险承担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十三、成套设备的安装与调试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u w:val="single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设备交付后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日内安装调试完，若期间工期需要调整，依据双方约定对工期进行变更。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十四、担保方式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如需提供担保可另立合同担保书作为合同附件。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十五、质量保证期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标的物经买受人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检验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合格后，质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量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保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期为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个月。质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量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保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期内产品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出现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问题免费解决，服务响应为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小时内。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 xml:space="preserve">十六、违约责任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（一）出卖人违约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出卖人逾期交货或延期安装调试的，应当每日按照合同总额的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‰向买受人支付违约金，但因买受人原因导致的迟延除外；迟延超过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日的，买受人有权解除合同，并要求出卖人退还已支付的货款并支付合同总额的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‰的违约金。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.因出卖人未取得处分权致使标的物所有权不能转移的，买受人可以解除合同并请求出卖人承担违约责任。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.因标的物质量问题或出卖人提供的安装服务不当造成买受人损失的，应由出卖人承担相应的责任。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.出卖人送货的标的物，如买受人无正当理由拒绝接货，买受人应承担因此而造成的损失、运输及保管费用。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5.出卖人分批交付标的物的，出卖人对其中一批标的物不交付或者交付不符合约定，致使该批标的物不能实现合同目的的，买受人可以就该批标的物解除。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出卖人不交付其中一批标的物或者交付不符合约定，致使之后其他各批标的物的交付不能实现合同目的的，买受人可以就该批以及之后其他各批标的物解除。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买受人如果就其中一批标的物解除，该批标的物与其他各批标的物相互依存的，可以就已经交付和未交付的各批标的物解除。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（二）买受人违约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1.买受人逾期付款的，应当每日按照逾期部分价款的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‰向出卖人支付违约金。买受人逾期超过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日，出卖人有权解除合同，并要求买受人赔偿损失。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2.分期付款的买受人未支付到期价款的数额达到全部价款的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五分之一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，经催告后在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日内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仍未支付到期价款的，出卖人可以请求买受人支付全部价款或者解除合同。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3.按合同约定由买受人自行提货，但买受人未按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约定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日期提货的，每迟延一日，应当按照合同总额的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‰向出卖人支付违约金。迟延超过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日的，出卖人有权解除合同，并要求买受人赔偿损失。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十七、争议解决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本合同项下发生的争议，双方应友好协商解决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如协商不成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，可按下述方式解决：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□向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人民法院提起诉讼。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□向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仲裁委员会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仲裁。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十八、其他约定事项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u w:val="single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十九、其他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本合同自□双方当事人签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名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盖章之日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□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起生效。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</w:rPr>
        <w:t>本合同使用汉语书写，如使用少数民族语言译本，对合同的解释、说明，以汉语为准。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20" w:lineRule="exact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本合同及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（如有）一式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份，买受人执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份，出卖人执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份，具有同等法律效力。</w:t>
      </w:r>
    </w:p>
    <w:p>
      <w:pPr>
        <w:autoSpaceDE w:val="0"/>
        <w:autoSpaceDN w:val="0"/>
        <w:adjustRightInd w:val="0"/>
        <w:spacing w:line="420" w:lineRule="exact"/>
        <w:ind w:firstLine="560" w:firstLineChars="200"/>
        <w:jc w:val="center"/>
        <w:rPr>
          <w:rFonts w:hint="eastAsia" w:ascii="仿宋_GB2312" w:hAnsi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cs="仿宋_GB2312"/>
          <w:kern w:val="0"/>
          <w:sz w:val="28"/>
          <w:szCs w:val="28"/>
          <w:lang w:val="en-US" w:eastAsia="zh-CN"/>
        </w:rPr>
        <w:t>以下无正文，为签署页）</w:t>
      </w:r>
    </w:p>
    <w:p>
      <w:pPr>
        <w:autoSpaceDE w:val="0"/>
        <w:autoSpaceDN w:val="0"/>
        <w:adjustRightInd w:val="0"/>
        <w:spacing w:line="420" w:lineRule="exact"/>
        <w:ind w:firstLine="560" w:firstLineChars="200"/>
        <w:jc w:val="center"/>
        <w:rPr>
          <w:rFonts w:hint="eastAsia" w:ascii="仿宋_GB2312" w:hAnsi="仿宋_GB2312" w:cs="仿宋_GB2312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line="420" w:lineRule="exact"/>
        <w:ind w:firstLine="560" w:firstLineChars="200"/>
        <w:jc w:val="center"/>
        <w:rPr>
          <w:rFonts w:hint="eastAsia" w:ascii="仿宋_GB2312" w:hAnsi="仿宋_GB2312" w:cs="仿宋_GB2312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line="420" w:lineRule="exact"/>
        <w:ind w:firstLine="560" w:firstLineChars="200"/>
        <w:jc w:val="center"/>
        <w:rPr>
          <w:rFonts w:hint="eastAsia" w:ascii="仿宋_GB2312" w:hAnsi="仿宋_GB2312" w:cs="仿宋_GB2312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line="420" w:lineRule="exact"/>
        <w:ind w:firstLine="560" w:firstLineChars="200"/>
        <w:jc w:val="center"/>
        <w:rPr>
          <w:rFonts w:hint="eastAsia" w:ascii="仿宋_GB2312" w:hAnsi="仿宋_GB2312" w:cs="仿宋_GB2312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line="420" w:lineRule="exact"/>
        <w:ind w:firstLine="560" w:firstLineChars="200"/>
        <w:jc w:val="center"/>
        <w:rPr>
          <w:rFonts w:hint="eastAsia" w:ascii="仿宋_GB2312" w:hAnsi="仿宋_GB2312" w:cs="仿宋_GB2312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line="420" w:lineRule="exact"/>
        <w:ind w:firstLine="560" w:firstLineChars="200"/>
        <w:jc w:val="center"/>
        <w:rPr>
          <w:rFonts w:hint="eastAsia" w:ascii="仿宋_GB2312" w:hAnsi="仿宋_GB2312" w:cs="仿宋_GB2312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line="420" w:lineRule="exact"/>
        <w:ind w:firstLine="560" w:firstLineChars="200"/>
        <w:jc w:val="center"/>
        <w:rPr>
          <w:rFonts w:hint="default" w:ascii="仿宋_GB2312" w:hAnsi="仿宋_GB2312" w:cs="仿宋_GB2312"/>
          <w:kern w:val="0"/>
          <w:sz w:val="28"/>
          <w:szCs w:val="28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买受人（盖章/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统一社会信用代码: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法定代表人：（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委托代表人：（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地址：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开户银行：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账号：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出卖人：（盖章/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）</w:t>
            </w:r>
          </w:p>
          <w:p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统一社会信用代码: </w:t>
            </w:r>
          </w:p>
          <w:p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法定代表人：（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）</w:t>
            </w:r>
          </w:p>
          <w:p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委托代表人：（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）</w:t>
            </w:r>
          </w:p>
          <w:p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地址：</w:t>
            </w:r>
          </w:p>
          <w:p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电话：</w:t>
            </w:r>
          </w:p>
          <w:p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开户银行：</w:t>
            </w:r>
          </w:p>
          <w:p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账号：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E3400"/>
    <w:rsid w:val="1EE7B80C"/>
    <w:rsid w:val="2BBEA6B6"/>
    <w:rsid w:val="3578E256"/>
    <w:rsid w:val="6DFE3400"/>
    <w:rsid w:val="7FFAB6C5"/>
    <w:rsid w:val="8FCFD8A4"/>
    <w:rsid w:val="9EFB1C72"/>
    <w:rsid w:val="A7EF650A"/>
    <w:rsid w:val="BEFAFEDA"/>
    <w:rsid w:val="E7DF7E77"/>
    <w:rsid w:val="EDF79137"/>
    <w:rsid w:val="F75B9304"/>
    <w:rsid w:val="FFFF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99"/>
    <w:rPr>
      <w:color w:val="0000FF"/>
      <w:u w:val="single"/>
    </w:rPr>
  </w:style>
  <w:style w:type="paragraph" w:customStyle="1" w:styleId="8">
    <w:name w:val="PlainText"/>
    <w:next w:val="1"/>
    <w:qFormat/>
    <w:uiPriority w:val="0"/>
    <w:pPr>
      <w:widowControl w:val="0"/>
      <w:jc w:val="both"/>
    </w:pPr>
    <w:rPr>
      <w:rFonts w:ascii="宋体" w:hAnsi="宋体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Calibri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ref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2023-11-05T14:14:00Z</dcterms:created>
  <dc:creator>scjgj</dc:creator>
  <cp:lastModifiedBy>uos</cp:lastModifiedBy>
  <dcterms:modified xsi:type="dcterms:W3CDTF">2026-07-22T10:48:52Z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0329BF6BD5B8E6A923E4FD695006C825_43</vt:lpwstr>
  </property>
</Properties>
</file>